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5A1B12" w:rsidRDefault="005A1B1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A1B12" w:rsidRDefault="0091227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5A1B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Современное хоровое народно-исполнительское искусство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5A1B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912272" w:rsidRDefault="005A1B1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жанровая специфика и репертуар</w:t>
      </w:r>
      <w:r w:rsidR="00912272"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912272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634438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77BF" w:rsidRDefault="00D277BF" w:rsidP="00D277B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Текст ответа</w:t>
      </w: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Pr="004F63B1" w:rsidRDefault="00D277BF" w:rsidP="00D277B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4F63B1" w:rsidRPr="004F63B1" w:rsidRDefault="004F63B1" w:rsidP="00D277BF">
      <w:pPr>
        <w:jc w:val="right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4F63B1"/>
    <w:rsid w:val="00593E4E"/>
    <w:rsid w:val="005A1B12"/>
    <w:rsid w:val="00634438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C1AEC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6</cp:revision>
  <dcterms:created xsi:type="dcterms:W3CDTF">2022-04-07T11:37:00Z</dcterms:created>
  <dcterms:modified xsi:type="dcterms:W3CDTF">2023-05-25T14:31:00Z</dcterms:modified>
</cp:coreProperties>
</file>